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76" w:rsidRPr="00005D76" w:rsidRDefault="00005D76" w:rsidP="00005D76">
      <w:pPr>
        <w:rPr>
          <w:b/>
          <w:lang w:val="it-IT"/>
        </w:rPr>
      </w:pPr>
      <w:r w:rsidRPr="00005D76">
        <w:rPr>
          <w:b/>
          <w:lang w:val="it-IT"/>
        </w:rPr>
        <w:t>Una città più inclusiva e di benessere attraverso nuovi progetti ad alto impatto sociale</w:t>
      </w:r>
    </w:p>
    <w:p w:rsidR="00005D76" w:rsidRPr="007F058C" w:rsidRDefault="00005D76" w:rsidP="00005D76">
      <w:pPr>
        <w:rPr>
          <w:lang w:val="it-IT"/>
        </w:rPr>
      </w:pPr>
      <w:r w:rsidRPr="007F058C">
        <w:rPr>
          <w:lang w:val="it-IT"/>
        </w:rPr>
        <w:t xml:space="preserve">Con l’utilizzo del </w:t>
      </w:r>
      <w:proofErr w:type="spellStart"/>
      <w:r w:rsidRPr="007F058C">
        <w:rPr>
          <w:lang w:val="it-IT"/>
        </w:rPr>
        <w:t>crowdfunding</w:t>
      </w:r>
      <w:proofErr w:type="spellEnd"/>
      <w:r w:rsidRPr="007F058C">
        <w:rPr>
          <w:lang w:val="it-IT"/>
        </w:rPr>
        <w:t xml:space="preserve"> civico come strumento per trasformare in realtà le idee </w:t>
      </w:r>
      <w:r w:rsidRPr="007F058C">
        <w:rPr>
          <w:lang w:val="it-IT"/>
        </w:rPr>
        <w:t>dei cittadini</w:t>
      </w:r>
      <w:r w:rsidRPr="007F058C">
        <w:rPr>
          <w:lang w:val="it-IT"/>
        </w:rPr>
        <w:t xml:space="preserve"> </w:t>
      </w:r>
    </w:p>
    <w:p w:rsidR="008414EA" w:rsidRPr="00005D76" w:rsidRDefault="008414EA" w:rsidP="008414EA">
      <w:pPr>
        <w:rPr>
          <w:lang w:val="it-IT"/>
        </w:rPr>
      </w:pPr>
    </w:p>
    <w:p w:rsidR="00005D76" w:rsidRDefault="00005D76" w:rsidP="00005D76">
      <w:pPr>
        <w:rPr>
          <w:lang w:val="it-IT"/>
        </w:rPr>
      </w:pPr>
      <w:r w:rsidRPr="00005D76">
        <w:rPr>
          <w:lang w:val="it-IT"/>
        </w:rPr>
        <w:t xml:space="preserve">Il Comune di Milano è orgoglioso di essere la città </w:t>
      </w:r>
      <w:r>
        <w:rPr>
          <w:lang w:val="it-IT"/>
        </w:rPr>
        <w:t>Wellbeing City 2019</w:t>
      </w:r>
      <w:r w:rsidRPr="00005D76">
        <w:rPr>
          <w:lang w:val="it-IT"/>
        </w:rPr>
        <w:t>. Milano è consapevole dei problemi e delle opportunità in termini di sostenibilità, res</w:t>
      </w:r>
      <w:r>
        <w:rPr>
          <w:lang w:val="it-IT"/>
        </w:rPr>
        <w:t xml:space="preserve">ilienza, qualità della vita. Ciò </w:t>
      </w:r>
      <w:r w:rsidRPr="00005D76">
        <w:rPr>
          <w:lang w:val="it-IT"/>
        </w:rPr>
        <w:t xml:space="preserve">nonostante, ritiene che le iniziative </w:t>
      </w:r>
      <w:r>
        <w:rPr>
          <w:lang w:val="it-IT"/>
        </w:rPr>
        <w:t xml:space="preserve">“bottom up”, nate dai cittadini, </w:t>
      </w:r>
      <w:r w:rsidRPr="00005D76">
        <w:rPr>
          <w:lang w:val="it-IT"/>
        </w:rPr>
        <w:t>rappresentino la possibilità di riutilizzare spazi pubblici e privati, fornendo servizi utili per la comunità.</w:t>
      </w:r>
    </w:p>
    <w:p w:rsidR="00005D76" w:rsidRDefault="00005D76" w:rsidP="00005D76">
      <w:pPr>
        <w:rPr>
          <w:lang w:val="it-IT"/>
        </w:rPr>
      </w:pPr>
    </w:p>
    <w:p w:rsidR="00005D76" w:rsidRPr="00005D76" w:rsidRDefault="00005D76" w:rsidP="00005D76">
      <w:pPr>
        <w:rPr>
          <w:lang w:val="it-IT"/>
        </w:rPr>
      </w:pPr>
      <w:r w:rsidRPr="00005D76">
        <w:rPr>
          <w:lang w:val="it-IT"/>
        </w:rPr>
        <w:t xml:space="preserve">Attraverso il </w:t>
      </w:r>
      <w:r w:rsidR="00784C06">
        <w:rPr>
          <w:lang w:val="it-IT"/>
        </w:rPr>
        <w:t xml:space="preserve">progetto di </w:t>
      </w:r>
      <w:proofErr w:type="spellStart"/>
      <w:r w:rsidR="00784C06">
        <w:rPr>
          <w:lang w:val="it-IT"/>
        </w:rPr>
        <w:t>crowdfunding</w:t>
      </w:r>
      <w:proofErr w:type="spellEnd"/>
      <w:r w:rsidR="00784C06">
        <w:rPr>
          <w:lang w:val="it-IT"/>
        </w:rPr>
        <w:t xml:space="preserve"> c</w:t>
      </w:r>
      <w:r>
        <w:rPr>
          <w:lang w:val="it-IT"/>
        </w:rPr>
        <w:t>ivico</w:t>
      </w:r>
      <w:r w:rsidRPr="00005D76">
        <w:rPr>
          <w:lang w:val="it-IT"/>
        </w:rPr>
        <w:t xml:space="preserve"> abbiamo sperimentato un modo innovativo per implementare sedici nuovi progetti ad alto impatto sociale per la comunità, migliorando le identità locali e sfruttando le sinergie tra stakeholder pubblici e privati.</w:t>
      </w:r>
    </w:p>
    <w:p w:rsidR="00005D76" w:rsidRPr="00005D76" w:rsidRDefault="00005D76" w:rsidP="00005D76">
      <w:pPr>
        <w:rPr>
          <w:lang w:val="it-IT"/>
        </w:rPr>
      </w:pPr>
      <w:r w:rsidRPr="00005D76">
        <w:rPr>
          <w:lang w:val="it-IT"/>
        </w:rPr>
        <w:t xml:space="preserve">Milano è diventata </w:t>
      </w:r>
      <w:r w:rsidR="00784C06">
        <w:rPr>
          <w:lang w:val="it-IT"/>
        </w:rPr>
        <w:t>un laboratorio che promuove il b</w:t>
      </w:r>
      <w:r w:rsidRPr="00005D76">
        <w:rPr>
          <w:lang w:val="it-IT"/>
        </w:rPr>
        <w:t>enessere, come previsto dalle linee guida Smart City approvate dal Consiglio Comunale nel 2014. Siamo impegnati a sviluppare politiche che consentano all'autorità locale di migliorare la qualità della vita dei cittadini.</w:t>
      </w:r>
    </w:p>
    <w:p w:rsidR="00005D76" w:rsidRPr="00005D76" w:rsidRDefault="00005D76" w:rsidP="00CE7E16">
      <w:pPr>
        <w:rPr>
          <w:lang w:val="it-IT"/>
        </w:rPr>
      </w:pPr>
    </w:p>
    <w:p w:rsidR="00784C06" w:rsidRDefault="007F058C" w:rsidP="00005D76">
      <w:pPr>
        <w:rPr>
          <w:lang w:val="it-IT"/>
        </w:rPr>
      </w:pPr>
      <w:r>
        <w:rPr>
          <w:lang w:val="it-IT"/>
        </w:rPr>
        <w:t>Inizialmente</w:t>
      </w:r>
      <w:r w:rsidR="00005D76" w:rsidRPr="00005D76">
        <w:rPr>
          <w:lang w:val="it-IT"/>
        </w:rPr>
        <w:t xml:space="preserve"> abbiamo lanciato una gara di appalto pubblico per selezionare una piattaforma di </w:t>
      </w:r>
      <w:proofErr w:type="spellStart"/>
      <w:r w:rsidR="00005D76" w:rsidRPr="00005D76">
        <w:rPr>
          <w:lang w:val="it-IT"/>
        </w:rPr>
        <w:t>crowdfunding</w:t>
      </w:r>
      <w:proofErr w:type="spellEnd"/>
      <w:r w:rsidR="00005D76" w:rsidRPr="00005D76">
        <w:rPr>
          <w:lang w:val="it-IT"/>
        </w:rPr>
        <w:t>.</w:t>
      </w:r>
      <w:r w:rsidR="00005D76">
        <w:rPr>
          <w:lang w:val="it-IT"/>
        </w:rPr>
        <w:t xml:space="preserve"> In seguito</w:t>
      </w:r>
      <w:r w:rsidR="00005D76" w:rsidRPr="00005D76">
        <w:rPr>
          <w:lang w:val="it-IT"/>
        </w:rPr>
        <w:t xml:space="preserve"> </w:t>
      </w:r>
      <w:r w:rsidR="00005D76">
        <w:rPr>
          <w:lang w:val="it-IT"/>
        </w:rPr>
        <w:t xml:space="preserve">sono stati raccolti </w:t>
      </w:r>
      <w:r w:rsidR="00005D76" w:rsidRPr="00005D76">
        <w:rPr>
          <w:lang w:val="it-IT"/>
        </w:rPr>
        <w:t>i progetti innovativi attraverso un bando pubblico aperto sia alle organizzazioni senza scopo di lucro che alle PMI</w:t>
      </w:r>
      <w:r w:rsidR="00005D76">
        <w:rPr>
          <w:lang w:val="it-IT"/>
        </w:rPr>
        <w:t>; l</w:t>
      </w:r>
      <w:r w:rsidR="00005D76" w:rsidRPr="00005D76">
        <w:rPr>
          <w:lang w:val="it-IT"/>
        </w:rPr>
        <w:t xml:space="preserve">e candidature </w:t>
      </w:r>
      <w:r w:rsidR="00005D76">
        <w:rPr>
          <w:lang w:val="it-IT"/>
        </w:rPr>
        <w:t xml:space="preserve">sono arrivate </w:t>
      </w:r>
      <w:r w:rsidR="00005D76" w:rsidRPr="00005D76">
        <w:rPr>
          <w:lang w:val="it-IT"/>
        </w:rPr>
        <w:t>in modo equilibrato</w:t>
      </w:r>
      <w:r w:rsidR="00005D76">
        <w:rPr>
          <w:lang w:val="it-IT"/>
        </w:rPr>
        <w:t xml:space="preserve"> da entrambe le realtà</w:t>
      </w:r>
      <w:r w:rsidR="00005D76" w:rsidRPr="00005D76">
        <w:rPr>
          <w:lang w:val="it-IT"/>
        </w:rPr>
        <w:t xml:space="preserve">. </w:t>
      </w:r>
      <w:r w:rsidR="00005D76">
        <w:rPr>
          <w:lang w:val="it-IT"/>
        </w:rPr>
        <w:t>Un</w:t>
      </w:r>
      <w:r w:rsidR="00005D76" w:rsidRPr="00005D76">
        <w:rPr>
          <w:lang w:val="it-IT"/>
        </w:rPr>
        <w:t xml:space="preserve"> comitato di valutazione ha selezionato 18 progetti che sono entrati nella piattaforma</w:t>
      </w:r>
      <w:r w:rsidR="00005D76">
        <w:rPr>
          <w:lang w:val="it-IT"/>
        </w:rPr>
        <w:t xml:space="preserve"> di </w:t>
      </w:r>
      <w:proofErr w:type="spellStart"/>
      <w:r w:rsidR="00005D76">
        <w:rPr>
          <w:lang w:val="it-IT"/>
        </w:rPr>
        <w:t>crowdfunding</w:t>
      </w:r>
      <w:proofErr w:type="spellEnd"/>
      <w:r w:rsidR="00005D76" w:rsidRPr="00005D76">
        <w:rPr>
          <w:lang w:val="it-IT"/>
        </w:rPr>
        <w:t xml:space="preserve"> al fine di raccogliere le donazioni da parte de</w:t>
      </w:r>
      <w:r w:rsidR="00005D76">
        <w:rPr>
          <w:lang w:val="it-IT"/>
        </w:rPr>
        <w:t>i cittadini.</w:t>
      </w:r>
    </w:p>
    <w:p w:rsidR="00005D76" w:rsidRPr="00005D76" w:rsidRDefault="00784C06" w:rsidP="00005D76">
      <w:pPr>
        <w:rPr>
          <w:lang w:val="it-IT"/>
        </w:rPr>
      </w:pPr>
      <w:r>
        <w:rPr>
          <w:lang w:val="it-IT"/>
        </w:rPr>
        <w:t>I</w:t>
      </w:r>
      <w:r w:rsidR="00005D76" w:rsidRPr="00005D76">
        <w:rPr>
          <w:lang w:val="it-IT"/>
        </w:rPr>
        <w:t xml:space="preserve"> progetti che hanno raccolto </w:t>
      </w:r>
      <w:r w:rsidRPr="00005D76">
        <w:rPr>
          <w:lang w:val="it-IT"/>
        </w:rPr>
        <w:t xml:space="preserve">dalle donazioni </w:t>
      </w:r>
      <w:r w:rsidR="00005D76" w:rsidRPr="00005D76">
        <w:rPr>
          <w:lang w:val="it-IT"/>
        </w:rPr>
        <w:t>almeno il 50% del loro budget</w:t>
      </w:r>
      <w:r>
        <w:rPr>
          <w:lang w:val="it-IT"/>
        </w:rPr>
        <w:t>,</w:t>
      </w:r>
      <w:r w:rsidR="00005D76" w:rsidRPr="00005D76">
        <w:rPr>
          <w:lang w:val="it-IT"/>
        </w:rPr>
        <w:t xml:space="preserve"> hanno ricevuto un cofinanziamento dal Comune di Milano di una quota uguale della restante parte del budget (con un contributo massimo del Comune di 50.000 </w:t>
      </w:r>
      <w:r>
        <w:rPr>
          <w:lang w:val="it-IT"/>
        </w:rPr>
        <w:t>€</w:t>
      </w:r>
      <w:r w:rsidR="003226B6">
        <w:rPr>
          <w:lang w:val="it-IT"/>
        </w:rPr>
        <w:t xml:space="preserve"> </w:t>
      </w:r>
      <w:r>
        <w:rPr>
          <w:lang w:val="it-IT"/>
        </w:rPr>
        <w:t>a</w:t>
      </w:r>
      <w:r w:rsidR="003226B6">
        <w:rPr>
          <w:lang w:val="it-IT"/>
        </w:rPr>
        <w:t xml:space="preserve"> progetto</w:t>
      </w:r>
      <w:r w:rsidR="00005D76" w:rsidRPr="00005D76">
        <w:rPr>
          <w:lang w:val="it-IT"/>
        </w:rPr>
        <w:t>).</w:t>
      </w:r>
    </w:p>
    <w:p w:rsidR="00005D76" w:rsidRPr="00005D76" w:rsidRDefault="00005D76" w:rsidP="00005D76">
      <w:pPr>
        <w:rPr>
          <w:lang w:val="it-IT"/>
        </w:rPr>
      </w:pPr>
      <w:r w:rsidRPr="00005D76">
        <w:rPr>
          <w:lang w:val="it-IT"/>
        </w:rPr>
        <w:t xml:space="preserve">Come risultato finale, 16 progetti hanno raggiunto l'obiettivo </w:t>
      </w:r>
      <w:r w:rsidR="003226B6">
        <w:rPr>
          <w:lang w:val="it-IT"/>
        </w:rPr>
        <w:t xml:space="preserve">raccogliendo </w:t>
      </w:r>
      <w:r w:rsidRPr="00005D76">
        <w:rPr>
          <w:lang w:val="it-IT"/>
        </w:rPr>
        <w:t xml:space="preserve">più della metà del loro budget dai singoli donatori; l'importo totale raccolto dai privati durante le campagne </w:t>
      </w:r>
      <w:r w:rsidR="003226B6">
        <w:rPr>
          <w:lang w:val="it-IT"/>
        </w:rPr>
        <w:t xml:space="preserve">di </w:t>
      </w:r>
      <w:proofErr w:type="spellStart"/>
      <w:r w:rsidR="003226B6">
        <w:rPr>
          <w:lang w:val="it-IT"/>
        </w:rPr>
        <w:t>crowdfunding</w:t>
      </w:r>
      <w:proofErr w:type="spellEnd"/>
      <w:r w:rsidR="003226B6">
        <w:rPr>
          <w:lang w:val="it-IT"/>
        </w:rPr>
        <w:t xml:space="preserve"> </w:t>
      </w:r>
      <w:r w:rsidRPr="00005D76">
        <w:rPr>
          <w:lang w:val="it-IT"/>
        </w:rPr>
        <w:t>è stat</w:t>
      </w:r>
      <w:r w:rsidR="00784C06">
        <w:rPr>
          <w:lang w:val="it-IT"/>
        </w:rPr>
        <w:t xml:space="preserve">o pari </w:t>
      </w:r>
      <w:proofErr w:type="gramStart"/>
      <w:r w:rsidR="00784C06">
        <w:rPr>
          <w:lang w:val="it-IT"/>
        </w:rPr>
        <w:t>a  333.136</w:t>
      </w:r>
      <w:proofErr w:type="gramEnd"/>
      <w:r w:rsidRPr="00005D76">
        <w:rPr>
          <w:lang w:val="it-IT"/>
        </w:rPr>
        <w:t xml:space="preserve"> </w:t>
      </w:r>
      <w:r w:rsidR="00784C06">
        <w:rPr>
          <w:lang w:val="it-IT"/>
        </w:rPr>
        <w:t>€</w:t>
      </w:r>
      <w:r w:rsidR="00784C06">
        <w:rPr>
          <w:lang w:val="it-IT"/>
        </w:rPr>
        <w:t xml:space="preserve"> </w:t>
      </w:r>
      <w:r w:rsidRPr="00005D76">
        <w:rPr>
          <w:lang w:val="it-IT"/>
        </w:rPr>
        <w:t>e l'investimento complessivo sul territ</w:t>
      </w:r>
      <w:r w:rsidR="00784C06">
        <w:rPr>
          <w:lang w:val="it-IT"/>
        </w:rPr>
        <w:t xml:space="preserve">orio è stato pari a  656.549 </w:t>
      </w:r>
      <w:r w:rsidR="00784C06">
        <w:rPr>
          <w:lang w:val="it-IT"/>
        </w:rPr>
        <w:t>€</w:t>
      </w:r>
      <w:r w:rsidR="00784C06">
        <w:rPr>
          <w:lang w:val="it-IT"/>
        </w:rPr>
        <w:t xml:space="preserve"> </w:t>
      </w:r>
      <w:r w:rsidR="003226B6">
        <w:rPr>
          <w:lang w:val="it-IT"/>
        </w:rPr>
        <w:t>con il</w:t>
      </w:r>
      <w:r w:rsidRPr="00005D76">
        <w:rPr>
          <w:lang w:val="it-IT"/>
        </w:rPr>
        <w:t xml:space="preserve"> contributo d</w:t>
      </w:r>
      <w:r w:rsidR="003226B6">
        <w:rPr>
          <w:lang w:val="it-IT"/>
        </w:rPr>
        <w:t>el Comune di Milano</w:t>
      </w:r>
      <w:r w:rsidRPr="00005D76">
        <w:rPr>
          <w:lang w:val="it-IT"/>
        </w:rPr>
        <w:t>.</w:t>
      </w:r>
    </w:p>
    <w:p w:rsidR="00005D76" w:rsidRPr="00005D76" w:rsidRDefault="00005D76" w:rsidP="00EA4F40">
      <w:pPr>
        <w:rPr>
          <w:lang w:val="it-IT"/>
        </w:rPr>
      </w:pPr>
    </w:p>
    <w:p w:rsidR="003226B6" w:rsidRPr="003226B6" w:rsidRDefault="003226B6" w:rsidP="003226B6">
      <w:pPr>
        <w:rPr>
          <w:lang w:val="it-IT"/>
        </w:rPr>
      </w:pPr>
      <w:r w:rsidRPr="003226B6">
        <w:rPr>
          <w:lang w:val="it-IT"/>
        </w:rPr>
        <w:t xml:space="preserve">L'esperienza si è rivelata un'opportunità per sperimentare un modo innovativo di finanziare progetti di interesse pubblico, incoraggiando la messa in comune di risorse pubbliche e private per sostenere progetti </w:t>
      </w:r>
      <w:r w:rsidR="00784C06">
        <w:rPr>
          <w:lang w:val="it-IT"/>
        </w:rPr>
        <w:t xml:space="preserve">di </w:t>
      </w:r>
      <w:r w:rsidRPr="003226B6">
        <w:rPr>
          <w:lang w:val="it-IT"/>
        </w:rPr>
        <w:t>grande impatto</w:t>
      </w:r>
      <w:r w:rsidR="00784C06" w:rsidRPr="00784C06">
        <w:rPr>
          <w:lang w:val="it-IT"/>
        </w:rPr>
        <w:t xml:space="preserve"> </w:t>
      </w:r>
      <w:r w:rsidR="00784C06">
        <w:rPr>
          <w:lang w:val="it-IT"/>
        </w:rPr>
        <w:t>sociale</w:t>
      </w:r>
      <w:r w:rsidRPr="003226B6">
        <w:rPr>
          <w:lang w:val="it-IT"/>
        </w:rPr>
        <w:t xml:space="preserve">. Inoltre, </w:t>
      </w:r>
      <w:r w:rsidR="00784C06">
        <w:rPr>
          <w:lang w:val="it-IT"/>
        </w:rPr>
        <w:t xml:space="preserve">il </w:t>
      </w:r>
      <w:proofErr w:type="spellStart"/>
      <w:r w:rsidR="00784C06">
        <w:rPr>
          <w:lang w:val="it-IT"/>
        </w:rPr>
        <w:t>crowdfunding</w:t>
      </w:r>
      <w:proofErr w:type="spellEnd"/>
      <w:r w:rsidR="00784C06">
        <w:rPr>
          <w:lang w:val="it-IT"/>
        </w:rPr>
        <w:t xml:space="preserve"> civico </w:t>
      </w:r>
      <w:r w:rsidRPr="003226B6">
        <w:rPr>
          <w:lang w:val="it-IT"/>
        </w:rPr>
        <w:t>ha promosso il coinvolgimento dei cittadini nel processo decisionale</w:t>
      </w:r>
      <w:r w:rsidR="00784C06">
        <w:rPr>
          <w:lang w:val="it-IT"/>
        </w:rPr>
        <w:t xml:space="preserve"> della pubblica amministrazione</w:t>
      </w:r>
      <w:r w:rsidRPr="003226B6">
        <w:rPr>
          <w:lang w:val="it-IT"/>
        </w:rPr>
        <w:t xml:space="preserve"> per quanto riguarda</w:t>
      </w:r>
      <w:r w:rsidR="00784C06">
        <w:rPr>
          <w:lang w:val="it-IT"/>
        </w:rPr>
        <w:t>va</w:t>
      </w:r>
      <w:r w:rsidRPr="003226B6">
        <w:rPr>
          <w:lang w:val="it-IT"/>
        </w:rPr>
        <w:t xml:space="preserve"> l'allocazione del bilancio</w:t>
      </w:r>
      <w:r>
        <w:rPr>
          <w:lang w:val="it-IT"/>
        </w:rPr>
        <w:t xml:space="preserve"> stanziato</w:t>
      </w:r>
      <w:r w:rsidRPr="003226B6">
        <w:rPr>
          <w:lang w:val="it-IT"/>
        </w:rPr>
        <w:t>.</w:t>
      </w:r>
    </w:p>
    <w:p w:rsidR="003226B6" w:rsidRPr="003226B6" w:rsidRDefault="003226B6" w:rsidP="003226B6">
      <w:pPr>
        <w:rPr>
          <w:lang w:val="it-IT"/>
        </w:rPr>
      </w:pPr>
    </w:p>
    <w:p w:rsidR="003226B6" w:rsidRPr="003226B6" w:rsidRDefault="003226B6" w:rsidP="003226B6">
      <w:pPr>
        <w:rPr>
          <w:lang w:val="it-IT"/>
        </w:rPr>
      </w:pPr>
      <w:r w:rsidRPr="003226B6">
        <w:rPr>
          <w:lang w:val="it-IT"/>
        </w:rPr>
        <w:t xml:space="preserve">I progetti sono ora all'avanguardia nella sperimentazione di </w:t>
      </w:r>
      <w:r w:rsidR="00784C06">
        <w:rPr>
          <w:lang w:val="it-IT"/>
        </w:rPr>
        <w:t xml:space="preserve">esperienze e </w:t>
      </w:r>
      <w:r w:rsidRPr="003226B6">
        <w:rPr>
          <w:lang w:val="it-IT"/>
        </w:rPr>
        <w:t xml:space="preserve">politiche che riprogettano </w:t>
      </w:r>
      <w:r w:rsidR="00784C06">
        <w:rPr>
          <w:lang w:val="it-IT"/>
        </w:rPr>
        <w:t xml:space="preserve">alcuni servizi e </w:t>
      </w:r>
      <w:r w:rsidRPr="003226B6">
        <w:rPr>
          <w:lang w:val="it-IT"/>
        </w:rPr>
        <w:t>spazi urbani per ottener</w:t>
      </w:r>
      <w:r w:rsidR="00784C06">
        <w:rPr>
          <w:lang w:val="it-IT"/>
        </w:rPr>
        <w:t>n</w:t>
      </w:r>
      <w:r w:rsidRPr="003226B6">
        <w:rPr>
          <w:lang w:val="it-IT"/>
        </w:rPr>
        <w:t xml:space="preserve">e </w:t>
      </w:r>
      <w:r w:rsidR="00784C06">
        <w:rPr>
          <w:lang w:val="it-IT"/>
        </w:rPr>
        <w:t xml:space="preserve">un </w:t>
      </w:r>
      <w:r w:rsidRPr="003226B6">
        <w:rPr>
          <w:lang w:val="it-IT"/>
        </w:rPr>
        <w:t xml:space="preserve">pieno godimento e vera multifunzionalità per residenti, </w:t>
      </w:r>
      <w:r w:rsidR="00784C06">
        <w:rPr>
          <w:lang w:val="it-IT"/>
        </w:rPr>
        <w:t>“</w:t>
      </w:r>
      <w:r>
        <w:rPr>
          <w:lang w:val="it-IT"/>
        </w:rPr>
        <w:t xml:space="preserve">city </w:t>
      </w:r>
      <w:proofErr w:type="spellStart"/>
      <w:r>
        <w:rPr>
          <w:lang w:val="it-IT"/>
        </w:rPr>
        <w:t>user</w:t>
      </w:r>
      <w:proofErr w:type="spellEnd"/>
      <w:r w:rsidR="00784C06">
        <w:rPr>
          <w:lang w:val="it-IT"/>
        </w:rPr>
        <w:t>”</w:t>
      </w:r>
      <w:r>
        <w:rPr>
          <w:lang w:val="it-IT"/>
        </w:rPr>
        <w:t xml:space="preserve"> e </w:t>
      </w:r>
      <w:r w:rsidRPr="003226B6">
        <w:rPr>
          <w:lang w:val="it-IT"/>
        </w:rPr>
        <w:t xml:space="preserve">turisti. Inoltre, soddisfano i bisogni di una popolazione </w:t>
      </w:r>
      <w:r>
        <w:rPr>
          <w:lang w:val="it-IT"/>
        </w:rPr>
        <w:t>che va dai giovanissimi agli anziani</w:t>
      </w:r>
      <w:r w:rsidRPr="003226B6">
        <w:rPr>
          <w:lang w:val="it-IT"/>
        </w:rPr>
        <w:t xml:space="preserve"> </w:t>
      </w:r>
      <w:r>
        <w:rPr>
          <w:lang w:val="it-IT"/>
        </w:rPr>
        <w:t>senza dimenticare i s</w:t>
      </w:r>
      <w:r w:rsidRPr="003226B6">
        <w:rPr>
          <w:lang w:val="it-IT"/>
        </w:rPr>
        <w:t xml:space="preserve">egmenti più deboli della nostra società. Queste iniziative </w:t>
      </w:r>
      <w:r>
        <w:rPr>
          <w:lang w:val="it-IT"/>
        </w:rPr>
        <w:t xml:space="preserve">nate da proposte dei cittadini </w:t>
      </w:r>
      <w:r w:rsidRPr="003226B6">
        <w:rPr>
          <w:lang w:val="it-IT"/>
        </w:rPr>
        <w:t>stanno ora promuovendo la coesione sociale, il benessere urbano e l'</w:t>
      </w:r>
      <w:proofErr w:type="spellStart"/>
      <w:r w:rsidRPr="003226B6">
        <w:rPr>
          <w:lang w:val="it-IT"/>
        </w:rPr>
        <w:t>inclusività</w:t>
      </w:r>
      <w:proofErr w:type="spellEnd"/>
      <w:r w:rsidRPr="003226B6">
        <w:rPr>
          <w:lang w:val="it-IT"/>
        </w:rPr>
        <w:t xml:space="preserve"> in diverse aree: servizi di assistenza, riqualificazione delle aree dismesse, arte e istruzione, solo per citarne alcuni.</w:t>
      </w:r>
    </w:p>
    <w:p w:rsidR="003226B6" w:rsidRPr="003226B6" w:rsidRDefault="003226B6" w:rsidP="00967445">
      <w:pPr>
        <w:rPr>
          <w:lang w:val="it-IT"/>
        </w:rPr>
      </w:pPr>
    </w:p>
    <w:p w:rsidR="003226B6" w:rsidRDefault="003226B6" w:rsidP="003226B6">
      <w:pPr>
        <w:rPr>
          <w:lang w:val="it-IT"/>
        </w:rPr>
      </w:pPr>
      <w:r>
        <w:rPr>
          <w:lang w:val="it-IT"/>
        </w:rPr>
        <w:t xml:space="preserve">La </w:t>
      </w:r>
      <w:r w:rsidRPr="003226B6">
        <w:rPr>
          <w:lang w:val="it-IT"/>
        </w:rPr>
        <w:t xml:space="preserve">Milano </w:t>
      </w:r>
      <w:r>
        <w:rPr>
          <w:lang w:val="it-IT"/>
        </w:rPr>
        <w:t xml:space="preserve">Wellbeing City </w:t>
      </w:r>
      <w:r w:rsidRPr="003226B6">
        <w:rPr>
          <w:lang w:val="it-IT"/>
        </w:rPr>
        <w:t xml:space="preserve">non esisterebbe senza cittadini attivi che sono consapevoli e coinvolti nella vita pubblica della città. L'esperienza del </w:t>
      </w:r>
      <w:proofErr w:type="spellStart"/>
      <w:r w:rsidRPr="003226B6">
        <w:rPr>
          <w:lang w:val="it-IT"/>
        </w:rPr>
        <w:t>crowdfunding</w:t>
      </w:r>
      <w:proofErr w:type="spellEnd"/>
      <w:r w:rsidRPr="003226B6">
        <w:rPr>
          <w:lang w:val="it-IT"/>
        </w:rPr>
        <w:t xml:space="preserve"> civico ha aperto la strada per favorire un dialogo su nuovi scenari di cambiamento, migliorando </w:t>
      </w:r>
      <w:r>
        <w:rPr>
          <w:lang w:val="it-IT"/>
        </w:rPr>
        <w:t xml:space="preserve">alcuni </w:t>
      </w:r>
      <w:r w:rsidRPr="003226B6">
        <w:rPr>
          <w:lang w:val="it-IT"/>
        </w:rPr>
        <w:t xml:space="preserve">spazi </w:t>
      </w:r>
      <w:r>
        <w:rPr>
          <w:lang w:val="it-IT"/>
        </w:rPr>
        <w:t>ed</w:t>
      </w:r>
      <w:r w:rsidRPr="003226B6">
        <w:rPr>
          <w:lang w:val="it-IT"/>
        </w:rPr>
        <w:t xml:space="preserve"> esperienze che sono </w:t>
      </w:r>
      <w:r>
        <w:rPr>
          <w:lang w:val="it-IT"/>
        </w:rPr>
        <w:t xml:space="preserve">importanti </w:t>
      </w:r>
      <w:r w:rsidRPr="003226B6">
        <w:rPr>
          <w:lang w:val="it-IT"/>
        </w:rPr>
        <w:t>per la città.</w:t>
      </w:r>
    </w:p>
    <w:p w:rsidR="003226B6" w:rsidRDefault="003226B6" w:rsidP="003226B6">
      <w:pPr>
        <w:rPr>
          <w:lang w:val="it-IT"/>
        </w:rPr>
      </w:pPr>
      <w:r w:rsidRPr="003226B6">
        <w:rPr>
          <w:lang w:val="it-IT"/>
        </w:rPr>
        <w:t xml:space="preserve">Essere una città </w:t>
      </w:r>
      <w:r>
        <w:rPr>
          <w:lang w:val="it-IT"/>
        </w:rPr>
        <w:t xml:space="preserve">Wellbeing </w:t>
      </w:r>
      <w:r w:rsidRPr="003226B6">
        <w:rPr>
          <w:lang w:val="it-IT"/>
        </w:rPr>
        <w:t>è un processo complesso</w:t>
      </w:r>
      <w:r w:rsidR="00177090">
        <w:rPr>
          <w:lang w:val="it-IT"/>
        </w:rPr>
        <w:t>. Co</w:t>
      </w:r>
      <w:r w:rsidRPr="003226B6">
        <w:rPr>
          <w:lang w:val="it-IT"/>
        </w:rPr>
        <w:t>involge l'innovazione radicata per quanto riguarda le infrastrutture materiali e immateriali e lo stile di vita dei cittadini; richiede un ripensamento delle politiche e delle azioni per forgiare una comunità in grado di vivere e competere in un mondo globalizzato, senza trascurare che resteremo anche una città "</w:t>
      </w:r>
      <w:proofErr w:type="spellStart"/>
      <w:r w:rsidRPr="003226B6">
        <w:rPr>
          <w:lang w:val="it-IT"/>
        </w:rPr>
        <w:t>glocale</w:t>
      </w:r>
      <w:proofErr w:type="spellEnd"/>
      <w:r w:rsidRPr="003226B6">
        <w:rPr>
          <w:lang w:val="it-IT"/>
        </w:rPr>
        <w:t>".</w:t>
      </w:r>
    </w:p>
    <w:p w:rsidR="007F058C" w:rsidRPr="003226B6" w:rsidRDefault="007F058C" w:rsidP="003226B6">
      <w:pPr>
        <w:rPr>
          <w:lang w:val="it-IT"/>
        </w:rPr>
      </w:pPr>
    </w:p>
    <w:p w:rsidR="003226B6" w:rsidRDefault="003226B6" w:rsidP="003226B6">
      <w:pPr>
        <w:rPr>
          <w:lang w:val="it-IT"/>
        </w:rPr>
      </w:pPr>
      <w:r w:rsidRPr="003226B6">
        <w:rPr>
          <w:lang w:val="it-IT"/>
        </w:rPr>
        <w:t xml:space="preserve">Le iniziative promosse dalla comunità degli stakeholder rappresentano un laboratorio pieno di risorse </w:t>
      </w:r>
      <w:r w:rsidR="00177090">
        <w:rPr>
          <w:lang w:val="it-IT"/>
        </w:rPr>
        <w:t xml:space="preserve">in </w:t>
      </w:r>
      <w:proofErr w:type="spellStart"/>
      <w:r w:rsidR="00177090">
        <w:rPr>
          <w:lang w:val="it-IT"/>
        </w:rPr>
        <w:t>à</w:t>
      </w:r>
      <w:r>
        <w:rPr>
          <w:lang w:val="it-IT"/>
        </w:rPr>
        <w:t>mbiti</w:t>
      </w:r>
      <w:proofErr w:type="spellEnd"/>
      <w:r>
        <w:rPr>
          <w:lang w:val="it-IT"/>
        </w:rPr>
        <w:t xml:space="preserve"> molto </w:t>
      </w:r>
      <w:r w:rsidRPr="003226B6">
        <w:rPr>
          <w:lang w:val="it-IT"/>
        </w:rPr>
        <w:t xml:space="preserve">diversi come </w:t>
      </w:r>
      <w:r>
        <w:rPr>
          <w:lang w:val="it-IT"/>
        </w:rPr>
        <w:t xml:space="preserve">quello della </w:t>
      </w:r>
      <w:r w:rsidRPr="003226B6">
        <w:rPr>
          <w:lang w:val="it-IT"/>
        </w:rPr>
        <w:t xml:space="preserve">salute, </w:t>
      </w:r>
      <w:r>
        <w:rPr>
          <w:lang w:val="it-IT"/>
        </w:rPr>
        <w:t xml:space="preserve">della </w:t>
      </w:r>
      <w:r w:rsidRPr="003226B6">
        <w:rPr>
          <w:lang w:val="it-IT"/>
        </w:rPr>
        <w:t xml:space="preserve">sostenibilità, </w:t>
      </w:r>
      <w:r>
        <w:rPr>
          <w:lang w:val="it-IT"/>
        </w:rPr>
        <w:t>della</w:t>
      </w:r>
      <w:r w:rsidRPr="003226B6">
        <w:rPr>
          <w:lang w:val="it-IT"/>
        </w:rPr>
        <w:t xml:space="preserve"> creatività e </w:t>
      </w:r>
      <w:r>
        <w:rPr>
          <w:lang w:val="it-IT"/>
        </w:rPr>
        <w:t>del</w:t>
      </w:r>
      <w:r w:rsidRPr="003226B6">
        <w:rPr>
          <w:lang w:val="it-IT"/>
        </w:rPr>
        <w:t>la ricerca. I loro progetti forniscono ben</w:t>
      </w:r>
      <w:r w:rsidR="00466FCF">
        <w:rPr>
          <w:lang w:val="it-IT"/>
        </w:rPr>
        <w:t>essere</w:t>
      </w:r>
      <w:r w:rsidRPr="003226B6">
        <w:rPr>
          <w:lang w:val="it-IT"/>
        </w:rPr>
        <w:t xml:space="preserve"> ai cittadini e creano sinergie tra </w:t>
      </w:r>
      <w:r w:rsidR="00466FCF">
        <w:rPr>
          <w:lang w:val="it-IT"/>
        </w:rPr>
        <w:t xml:space="preserve">il </w:t>
      </w:r>
      <w:r w:rsidRPr="003226B6">
        <w:rPr>
          <w:lang w:val="it-IT"/>
        </w:rPr>
        <w:t xml:space="preserve">governo della città, </w:t>
      </w:r>
      <w:r w:rsidR="00466FCF">
        <w:rPr>
          <w:lang w:val="it-IT"/>
        </w:rPr>
        <w:t xml:space="preserve">le realtà </w:t>
      </w:r>
      <w:r w:rsidRPr="003226B6">
        <w:rPr>
          <w:lang w:val="it-IT"/>
        </w:rPr>
        <w:t xml:space="preserve">del settore privato e </w:t>
      </w:r>
      <w:r w:rsidR="00177090">
        <w:rPr>
          <w:lang w:val="it-IT"/>
        </w:rPr>
        <w:t xml:space="preserve">le </w:t>
      </w:r>
      <w:bookmarkStart w:id="0" w:name="_GoBack"/>
      <w:bookmarkEnd w:id="0"/>
      <w:r w:rsidRPr="003226B6">
        <w:rPr>
          <w:lang w:val="it-IT"/>
        </w:rPr>
        <w:t>altre parti interessate</w:t>
      </w:r>
      <w:r w:rsidR="00466FCF">
        <w:rPr>
          <w:lang w:val="it-IT"/>
        </w:rPr>
        <w:t>.</w:t>
      </w:r>
    </w:p>
    <w:p w:rsidR="003226B6" w:rsidRPr="003226B6" w:rsidRDefault="003226B6" w:rsidP="008414EA">
      <w:pPr>
        <w:rPr>
          <w:lang w:val="it-IT"/>
        </w:rPr>
      </w:pPr>
    </w:p>
    <w:p w:rsidR="00466FCF" w:rsidRPr="00466FCF" w:rsidRDefault="00466FCF" w:rsidP="00466FCF">
      <w:pPr>
        <w:rPr>
          <w:lang w:val="it-IT"/>
        </w:rPr>
      </w:pPr>
      <w:r w:rsidRPr="00466FCF">
        <w:rPr>
          <w:lang w:val="it-IT"/>
        </w:rPr>
        <w:t>Milano ora si distingue per una cittadinanza attiva, una creatività più ampia, la volontà di cooperare, la crescita di reti locali "dal basso verso l'alto", la diversità culturale e molteplici idee di auto-identità. Tutto ciò consente a Milano di raggiungere in modo proattivo i rapidi cambiamenti di oggi</w:t>
      </w:r>
      <w:r>
        <w:rPr>
          <w:lang w:val="it-IT"/>
        </w:rPr>
        <w:t>,</w:t>
      </w:r>
      <w:r w:rsidRPr="00466FCF">
        <w:rPr>
          <w:lang w:val="it-IT"/>
        </w:rPr>
        <w:t xml:space="preserve"> dei tempi in cui viviamo.</w:t>
      </w:r>
    </w:p>
    <w:p w:rsidR="00466FCF" w:rsidRPr="00466FCF" w:rsidRDefault="00466FCF" w:rsidP="00466FCF">
      <w:pPr>
        <w:rPr>
          <w:lang w:val="it-IT"/>
        </w:rPr>
      </w:pPr>
    </w:p>
    <w:p w:rsidR="00466FCF" w:rsidRPr="00466FCF" w:rsidRDefault="00466FCF" w:rsidP="00466FCF">
      <w:pPr>
        <w:rPr>
          <w:lang w:val="it-IT"/>
        </w:rPr>
      </w:pPr>
      <w:r>
        <w:rPr>
          <w:lang w:val="it-IT"/>
        </w:rPr>
        <w:t>Per il futuro</w:t>
      </w:r>
      <w:r w:rsidRPr="00466FCF">
        <w:rPr>
          <w:lang w:val="it-IT"/>
        </w:rPr>
        <w:t xml:space="preserve"> immagino Milano come una città di opportunità, sia attraente che inclusiva, una città più verde, vivibile e vivace, dotata di spazi e servizi utili.</w:t>
      </w:r>
    </w:p>
    <w:p w:rsidR="00466FCF" w:rsidRPr="00466FCF" w:rsidRDefault="00466FCF" w:rsidP="00466FCF">
      <w:pPr>
        <w:rPr>
          <w:lang w:val="it-IT"/>
        </w:rPr>
      </w:pPr>
    </w:p>
    <w:p w:rsidR="00466FCF" w:rsidRPr="00466FCF" w:rsidRDefault="00466FCF" w:rsidP="00466FCF">
      <w:pPr>
        <w:rPr>
          <w:lang w:val="it-IT"/>
        </w:rPr>
      </w:pPr>
      <w:r w:rsidRPr="00466FCF">
        <w:rPr>
          <w:lang w:val="it-IT"/>
        </w:rPr>
        <w:t>Le attuali sfide globali, se gestite correttamente, possono portare a uno sviluppo importante in termini di innovazione e portare benessere e crescita economica diffusa. L'area metropolitana di Milano rappresenta un naturale incubatore di idee che p</w:t>
      </w:r>
      <w:r>
        <w:rPr>
          <w:lang w:val="it-IT"/>
        </w:rPr>
        <w:t>uò</w:t>
      </w:r>
      <w:r w:rsidRPr="00466FCF">
        <w:rPr>
          <w:lang w:val="it-IT"/>
        </w:rPr>
        <w:t xml:space="preserve"> trasformare i problemi in opportunità e trovare nuove soluzioni a quelli vecchi.</w:t>
      </w:r>
    </w:p>
    <w:p w:rsidR="00AB3A5A" w:rsidRPr="00466FCF" w:rsidRDefault="00AB3A5A" w:rsidP="008414EA">
      <w:pPr>
        <w:rPr>
          <w:lang w:val="it-IT"/>
        </w:rPr>
      </w:pPr>
    </w:p>
    <w:p w:rsidR="00AB3A5A" w:rsidRPr="00466FCF" w:rsidRDefault="00AB3A5A" w:rsidP="008414EA">
      <w:pPr>
        <w:rPr>
          <w:lang w:val="it-IT"/>
        </w:rPr>
      </w:pPr>
      <w:r w:rsidRPr="00466FCF">
        <w:rPr>
          <w:lang w:val="it-IT"/>
        </w:rPr>
        <w:t xml:space="preserve">Giuseppe Sala, </w:t>
      </w:r>
      <w:r w:rsidR="00466FCF">
        <w:rPr>
          <w:lang w:val="it-IT"/>
        </w:rPr>
        <w:t>Sindaco di Mila</w:t>
      </w:r>
      <w:r w:rsidR="00466FCF" w:rsidRPr="00466FCF">
        <w:rPr>
          <w:lang w:val="it-IT"/>
        </w:rPr>
        <w:t>no, Italia</w:t>
      </w:r>
    </w:p>
    <w:p w:rsidR="00AB3A5A" w:rsidRPr="00466FCF" w:rsidRDefault="00AB3A5A" w:rsidP="008414EA">
      <w:pPr>
        <w:rPr>
          <w:lang w:val="it-IT"/>
        </w:rPr>
      </w:pPr>
    </w:p>
    <w:p w:rsidR="00AB3A5A" w:rsidRDefault="00AB3A5A" w:rsidP="008414EA">
      <w:pPr>
        <w:rPr>
          <w:lang w:val="en-GB"/>
        </w:rPr>
      </w:pPr>
      <w:r>
        <w:rPr>
          <w:noProof/>
          <w:lang w:val="it-IT"/>
        </w:rPr>
        <w:drawing>
          <wp:inline distT="0" distB="0" distL="0" distR="0">
            <wp:extent cx="2905125" cy="4343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06" w:rsidRDefault="00784C06" w:rsidP="008414EA">
      <w:pPr>
        <w:rPr>
          <w:lang w:val="it-IT"/>
        </w:rPr>
      </w:pPr>
    </w:p>
    <w:p w:rsidR="007F058C" w:rsidRDefault="007F058C" w:rsidP="008414EA">
      <w:pPr>
        <w:rPr>
          <w:lang w:val="it-IT"/>
        </w:rPr>
      </w:pPr>
      <w:r w:rsidRPr="007F058C">
        <w:rPr>
          <w:lang w:val="it-IT"/>
        </w:rPr>
        <w:t>Traduzione dall’inglese a cura dell’Unità Smart City   22-05-2019</w:t>
      </w:r>
    </w:p>
    <w:p w:rsidR="00784C06" w:rsidRDefault="007F058C" w:rsidP="008414EA">
      <w:pPr>
        <w:rPr>
          <w:lang w:val="it-IT"/>
        </w:rPr>
      </w:pPr>
      <w:r>
        <w:rPr>
          <w:lang w:val="it-IT"/>
        </w:rPr>
        <w:t xml:space="preserve">L’articolo in inglese viene pubblicato </w:t>
      </w:r>
      <w:r w:rsidR="00784C06">
        <w:rPr>
          <w:lang w:val="it-IT"/>
        </w:rPr>
        <w:t xml:space="preserve">nel </w:t>
      </w:r>
      <w:hyperlink r:id="rId6" w:history="1">
        <w:r w:rsidR="00784C06" w:rsidRPr="00784C06">
          <w:rPr>
            <w:rStyle w:val="Collegamentoipertestuale"/>
            <w:lang w:val="it-IT"/>
          </w:rPr>
          <w:t>s</w:t>
        </w:r>
        <w:r w:rsidRPr="00784C06">
          <w:rPr>
            <w:rStyle w:val="Collegamentoipertestuale"/>
            <w:lang w:val="it-IT"/>
          </w:rPr>
          <w:t>ito del Wellbeing City Award</w:t>
        </w:r>
      </w:hyperlink>
      <w:r w:rsidR="00784C06" w:rsidRPr="00784C06">
        <w:rPr>
          <w:lang w:val="it-IT"/>
        </w:rPr>
        <w:t xml:space="preserve">  </w:t>
      </w:r>
    </w:p>
    <w:p w:rsidR="007F058C" w:rsidRPr="007F058C" w:rsidRDefault="00784C06" w:rsidP="008414EA">
      <w:pPr>
        <w:rPr>
          <w:lang w:val="it-IT"/>
        </w:rPr>
      </w:pPr>
      <w:r w:rsidRPr="00784C06">
        <w:rPr>
          <w:lang w:val="it-IT"/>
        </w:rPr>
        <w:t>(</w:t>
      </w:r>
      <w:proofErr w:type="gramStart"/>
      <w:r w:rsidRPr="00784C06">
        <w:rPr>
          <w:lang w:val="it-IT"/>
        </w:rPr>
        <w:t>al</w:t>
      </w:r>
      <w:proofErr w:type="gramEnd"/>
      <w:r w:rsidRPr="00784C06">
        <w:rPr>
          <w:lang w:val="it-IT"/>
        </w:rPr>
        <w:t xml:space="preserve"> momento non si conosce esattamente in che parte del sito)</w:t>
      </w:r>
    </w:p>
    <w:sectPr w:rsidR="007F058C" w:rsidRPr="007F058C" w:rsidSect="001770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3F"/>
    <w:multiLevelType w:val="hybridMultilevel"/>
    <w:tmpl w:val="B2DA0810"/>
    <w:lvl w:ilvl="0" w:tplc="A2146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846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09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A873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1A35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29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825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001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EAF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F02C4"/>
    <w:multiLevelType w:val="hybridMultilevel"/>
    <w:tmpl w:val="73E488F4"/>
    <w:lvl w:ilvl="0" w:tplc="DB18BE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B9D"/>
    <w:multiLevelType w:val="hybridMultilevel"/>
    <w:tmpl w:val="C10468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4191C"/>
    <w:multiLevelType w:val="hybridMultilevel"/>
    <w:tmpl w:val="AD24BF12"/>
    <w:lvl w:ilvl="0" w:tplc="8EA4D43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76E"/>
    <w:multiLevelType w:val="hybridMultilevel"/>
    <w:tmpl w:val="611A8170"/>
    <w:lvl w:ilvl="0" w:tplc="19EA6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4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A3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6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EE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C2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65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81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2C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3414667"/>
    <w:multiLevelType w:val="hybridMultilevel"/>
    <w:tmpl w:val="CF3CE0EA"/>
    <w:lvl w:ilvl="0" w:tplc="1D161F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5D76"/>
    <w:rsid w:val="000918B2"/>
    <w:rsid w:val="00122F52"/>
    <w:rsid w:val="00177090"/>
    <w:rsid w:val="001914DE"/>
    <w:rsid w:val="001B44CE"/>
    <w:rsid w:val="001E4603"/>
    <w:rsid w:val="00242D90"/>
    <w:rsid w:val="002565F2"/>
    <w:rsid w:val="002D0479"/>
    <w:rsid w:val="003226B6"/>
    <w:rsid w:val="00342C28"/>
    <w:rsid w:val="00466FCF"/>
    <w:rsid w:val="00487E05"/>
    <w:rsid w:val="00506ABD"/>
    <w:rsid w:val="00545B7C"/>
    <w:rsid w:val="005C3B1E"/>
    <w:rsid w:val="0062514A"/>
    <w:rsid w:val="00714F9F"/>
    <w:rsid w:val="00726ED0"/>
    <w:rsid w:val="0074575F"/>
    <w:rsid w:val="00784C06"/>
    <w:rsid w:val="007F058C"/>
    <w:rsid w:val="00820623"/>
    <w:rsid w:val="008414EA"/>
    <w:rsid w:val="00841AA3"/>
    <w:rsid w:val="00847CBC"/>
    <w:rsid w:val="0088241B"/>
    <w:rsid w:val="00940DC1"/>
    <w:rsid w:val="00967445"/>
    <w:rsid w:val="009A5C77"/>
    <w:rsid w:val="00A62994"/>
    <w:rsid w:val="00A840FC"/>
    <w:rsid w:val="00AB3A5A"/>
    <w:rsid w:val="00B13F3C"/>
    <w:rsid w:val="00B46D09"/>
    <w:rsid w:val="00B926D0"/>
    <w:rsid w:val="00BC4F50"/>
    <w:rsid w:val="00BE267E"/>
    <w:rsid w:val="00CA674A"/>
    <w:rsid w:val="00CE7E16"/>
    <w:rsid w:val="00DB7E0B"/>
    <w:rsid w:val="00E129C4"/>
    <w:rsid w:val="00E20779"/>
    <w:rsid w:val="00E36BC9"/>
    <w:rsid w:val="00EA4F40"/>
    <w:rsid w:val="00E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20058-394D-4CE5-A308-A49BA35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06ABD"/>
    <w:pPr>
      <w:spacing w:after="0" w:line="276" w:lineRule="auto"/>
    </w:pPr>
    <w:rPr>
      <w:rFonts w:ascii="Arial" w:eastAsia="Arial" w:hAnsi="Arial" w:cs="Arial"/>
      <w:lang w:val="en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13F3C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B13F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882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84C0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4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cities.org/wellbeingcity-awar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Annetta Annina</dc:creator>
  <cp:keywords/>
  <dc:description/>
  <cp:lastModifiedBy>Anna Cristina Siragusa</cp:lastModifiedBy>
  <cp:revision>7</cp:revision>
  <dcterms:created xsi:type="dcterms:W3CDTF">2019-05-21T15:57:00Z</dcterms:created>
  <dcterms:modified xsi:type="dcterms:W3CDTF">2019-05-22T07:09:00Z</dcterms:modified>
</cp:coreProperties>
</file>